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01B5" w:rsidRDefault="00D021BC" w:rsidP="00D021B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Fun Stuff to do with</w:t>
      </w:r>
      <w:r w:rsidR="004801B5">
        <w:rPr>
          <w:rFonts w:hint="eastAsia"/>
          <w:b/>
          <w:sz w:val="28"/>
          <w:szCs w:val="28"/>
        </w:rPr>
        <w:t xml:space="preserve"> Multiferroic</w:t>
      </w:r>
      <w:r>
        <w:rPr>
          <w:b/>
          <w:sz w:val="28"/>
          <w:szCs w:val="28"/>
        </w:rPr>
        <w:t xml:space="preserve"> Order Parameter</w:t>
      </w:r>
      <w:r w:rsidR="004801B5">
        <w:rPr>
          <w:rFonts w:hint="eastAsia"/>
          <w:b/>
          <w:sz w:val="28"/>
          <w:szCs w:val="28"/>
        </w:rPr>
        <w:t>s</w:t>
      </w:r>
    </w:p>
    <w:p w:rsidR="004801B5" w:rsidRPr="009B677F" w:rsidRDefault="004801B5" w:rsidP="004801B5">
      <w:pPr>
        <w:jc w:val="center"/>
        <w:rPr>
          <w:sz w:val="28"/>
          <w:szCs w:val="28"/>
        </w:rPr>
      </w:pPr>
    </w:p>
    <w:p w:rsidR="004801B5" w:rsidRDefault="00D021BC" w:rsidP="004801B5">
      <w:pPr>
        <w:jc w:val="center"/>
        <w:rPr>
          <w:sz w:val="28"/>
          <w:szCs w:val="28"/>
        </w:rPr>
      </w:pPr>
      <w:r>
        <w:rPr>
          <w:sz w:val="28"/>
          <w:szCs w:val="28"/>
          <w:u w:val="single"/>
        </w:rPr>
        <w:t>Manfred Fiebig</w:t>
      </w:r>
    </w:p>
    <w:p w:rsidR="004801B5" w:rsidRDefault="004801B5" w:rsidP="004801B5">
      <w:pPr>
        <w:jc w:val="center"/>
        <w:rPr>
          <w:sz w:val="28"/>
          <w:szCs w:val="28"/>
        </w:rPr>
      </w:pPr>
    </w:p>
    <w:p w:rsidR="004801B5" w:rsidRPr="00B44530" w:rsidRDefault="009521CE" w:rsidP="009521CE">
      <w:pPr>
        <w:jc w:val="center"/>
        <w:rPr>
          <w:i/>
        </w:rPr>
      </w:pPr>
      <w:r w:rsidRPr="00B44530">
        <w:rPr>
          <w:i/>
        </w:rPr>
        <w:t>Dep</w:t>
      </w:r>
      <w:r w:rsidR="00D021BC" w:rsidRPr="00B44530">
        <w:rPr>
          <w:i/>
        </w:rPr>
        <w:t>artment</w:t>
      </w:r>
      <w:r w:rsidRPr="00B44530">
        <w:rPr>
          <w:i/>
        </w:rPr>
        <w:t xml:space="preserve"> of Materials</w:t>
      </w:r>
      <w:r w:rsidR="00D021BC" w:rsidRPr="00B44530">
        <w:rPr>
          <w:i/>
        </w:rPr>
        <w:t>, ETH Zurich, Vladimir-Prelog-Weg 4, 8093 Zurich, Switzerland</w:t>
      </w:r>
    </w:p>
    <w:p w:rsidR="004801B5" w:rsidRPr="00B44530" w:rsidRDefault="004801B5" w:rsidP="004801B5">
      <w:pPr>
        <w:jc w:val="center"/>
        <w:rPr>
          <w:iCs/>
        </w:rPr>
      </w:pPr>
    </w:p>
    <w:p w:rsidR="009D3B59" w:rsidRPr="00B44530" w:rsidRDefault="00D021BC" w:rsidP="00B44530">
      <w:pPr>
        <w:pStyle w:val="NormalWeb"/>
        <w:spacing w:before="0" w:beforeAutospacing="0" w:after="0" w:afterAutospacing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Requirements to "good multiferroics" are tough. They are supposed to have a spontaneous magnetization and polarization, preferably parallel to each other, with a strong magnetoelectric coupling between them. Inevitably, this leads to a multiferroic state that is described by a very complex set of order parameters – complex enough to provide the symmetry degrees of freedom to fulfil so many requirements at once</w:t>
      </w:r>
      <w:bookmarkStart w:id="0" w:name="_GoBack"/>
      <w:bookmarkEnd w:id="0"/>
      <w:r>
        <w:rPr>
          <w:rFonts w:ascii="Times New Roman" w:hAnsi="Times New Roman" w:cs="Times New Roman"/>
        </w:rPr>
        <w:t xml:space="preserve">. </w:t>
      </w:r>
      <w:r w:rsidR="0089497D">
        <w:rPr>
          <w:rFonts w:ascii="Times New Roman" w:hAnsi="Times New Roman" w:cs="Times New Roman"/>
        </w:rPr>
        <w:t>With the focus on electric-field-controlled magnetic order, it goes unnoticed that these degrees of freedom will permit many functionalities other than a</w:t>
      </w:r>
      <w:r>
        <w:rPr>
          <w:rFonts w:ascii="Times New Roman" w:hAnsi="Times New Roman" w:cs="Times New Roman"/>
        </w:rPr>
        <w:t xml:space="preserve"> refined magnetoelectric coupling.</w:t>
      </w:r>
      <w:r w:rsidR="0089497D">
        <w:rPr>
          <w:rFonts w:ascii="Times New Roman" w:hAnsi="Times New Roman" w:cs="Times New Roman"/>
        </w:rPr>
        <w:t xml:space="preserve"> In my talk, I will describe the quest for su</w:t>
      </w:r>
      <w:r w:rsidR="00B44530">
        <w:rPr>
          <w:rFonts w:ascii="Times New Roman" w:hAnsi="Times New Roman" w:cs="Times New Roman"/>
        </w:rPr>
        <w:t>ch functionalities in our group and discuss a variety of examples.</w:t>
      </w:r>
    </w:p>
    <w:p w:rsidR="004801B5" w:rsidRPr="00E455F0" w:rsidRDefault="004801B5" w:rsidP="004801B5">
      <w:pPr>
        <w:ind w:firstLineChars="50" w:firstLine="120"/>
        <w:rPr>
          <w:vertAlign w:val="superscript"/>
          <w:lang w:val="fr-FR"/>
        </w:rPr>
      </w:pPr>
    </w:p>
    <w:p w:rsidR="00B53CDD" w:rsidRPr="00E455F0" w:rsidRDefault="00B53CDD">
      <w:pPr>
        <w:rPr>
          <w:lang w:val="fr-FR"/>
        </w:rPr>
      </w:pPr>
    </w:p>
    <w:sectPr w:rsidR="00B53CDD" w:rsidRPr="00E455F0" w:rsidSect="00014A3E">
      <w:pgSz w:w="11906" w:h="16838"/>
      <w:pgMar w:top="1701" w:right="1418" w:bottom="1701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4AC9" w:rsidRDefault="001D4AC9">
      <w:r>
        <w:separator/>
      </w:r>
    </w:p>
  </w:endnote>
  <w:endnote w:type="continuationSeparator" w:id="0">
    <w:p w:rsidR="001D4AC9" w:rsidRDefault="001D4A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0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4AC9" w:rsidRDefault="001D4AC9">
      <w:r>
        <w:separator/>
      </w:r>
    </w:p>
  </w:footnote>
  <w:footnote w:type="continuationSeparator" w:id="0">
    <w:p w:rsidR="001D4AC9" w:rsidRDefault="001D4A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bordersDoNotSurroundHeader/>
  <w:bordersDoNotSurroundFooter/>
  <w:defaultTabStop w:val="840"/>
  <w:hyphenationZone w:val="42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1B5"/>
    <w:rsid w:val="00014A3E"/>
    <w:rsid w:val="001208A2"/>
    <w:rsid w:val="001D4AC9"/>
    <w:rsid w:val="002B7441"/>
    <w:rsid w:val="00355FB4"/>
    <w:rsid w:val="004660CF"/>
    <w:rsid w:val="004801B5"/>
    <w:rsid w:val="00584F19"/>
    <w:rsid w:val="005F70F3"/>
    <w:rsid w:val="006F2805"/>
    <w:rsid w:val="0089497D"/>
    <w:rsid w:val="00940074"/>
    <w:rsid w:val="009521CE"/>
    <w:rsid w:val="009705B3"/>
    <w:rsid w:val="009D3B59"/>
    <w:rsid w:val="00B44530"/>
    <w:rsid w:val="00B53CDD"/>
    <w:rsid w:val="00C04267"/>
    <w:rsid w:val="00C213E7"/>
    <w:rsid w:val="00D021BC"/>
    <w:rsid w:val="00D8559D"/>
    <w:rsid w:val="00D96950"/>
    <w:rsid w:val="00DC04E4"/>
    <w:rsid w:val="00E45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,"/>
  <w:listSeparator w:val=";"/>
  <w14:docId w14:val="5BBB57A5"/>
  <w15:chartTrackingRefBased/>
  <w15:docId w15:val="{A62552C8-FF39-4656-9BCC-9B9190D72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801B5"/>
    <w:pPr>
      <w:widowControl w:val="0"/>
      <w:jc w:val="both"/>
    </w:pPr>
    <w:rPr>
      <w:rFonts w:ascii="Times New Roman" w:hAnsi="Times New Roman"/>
      <w:kern w:val="2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801B5"/>
    <w:pPr>
      <w:widowControl/>
      <w:spacing w:before="100" w:beforeAutospacing="1" w:after="100" w:afterAutospacing="1"/>
      <w:jc w:val="left"/>
    </w:pPr>
    <w:rPr>
      <w:rFonts w:ascii="MS PGothic" w:eastAsia="MS PGothic" w:hAnsi="MS PGothic" w:cs="MS PGothic"/>
      <w:kern w:val="0"/>
    </w:rPr>
  </w:style>
  <w:style w:type="character" w:styleId="Hyperlink">
    <w:name w:val="Hyperlink"/>
    <w:uiPriority w:val="99"/>
    <w:unhideWhenUsed/>
    <w:rsid w:val="004801B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751</Characters>
  <Application>Microsoft Office Word</Application>
  <DocSecurity>0</DocSecurity>
  <Lines>6</Lines>
  <Paragraphs>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Osaka University</Company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Kimura Lab</dc:creator>
  <cp:keywords/>
  <dc:description/>
  <cp:lastModifiedBy>Manfred Fiebig</cp:lastModifiedBy>
  <cp:revision>2</cp:revision>
  <dcterms:created xsi:type="dcterms:W3CDTF">2019-03-22T10:44:00Z</dcterms:created>
  <dcterms:modified xsi:type="dcterms:W3CDTF">2019-03-22T10:44:00Z</dcterms:modified>
</cp:coreProperties>
</file>