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E909E3" w14:textId="3C5A6CDD" w:rsidR="00D70557" w:rsidRPr="00402AC7" w:rsidRDefault="00D70557">
      <w:pPr>
        <w:rPr>
          <w:rFonts w:ascii="DIN Pro Regular" w:hAnsi="DIN Pro Regular" w:cs="DIN Pro Regular"/>
        </w:rPr>
      </w:pPr>
    </w:p>
    <w:p w14:paraId="32BB3F67" w14:textId="6B7EAD92" w:rsidR="00D70557" w:rsidRPr="00402AC7" w:rsidRDefault="00BA5934" w:rsidP="00D70557">
      <w:pPr>
        <w:jc w:val="right"/>
        <w:rPr>
          <w:rFonts w:ascii="DIN Pro Regular" w:hAnsi="DIN Pro Regular" w:cs="DIN Pro Regular"/>
        </w:rPr>
      </w:pPr>
      <w:r>
        <w:rPr>
          <w:noProof/>
        </w:rPr>
        <w:drawing>
          <wp:inline distT="0" distB="0" distL="0" distR="0" wp14:anchorId="122FAA3D" wp14:editId="3079C999">
            <wp:extent cx="1243302" cy="1112901"/>
            <wp:effectExtent l="0" t="0" r="1905"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tretch>
                      <a:fillRect/>
                    </a:stretch>
                  </pic:blipFill>
                  <pic:spPr bwMode="auto">
                    <a:xfrm>
                      <a:off x="0" y="0"/>
                      <a:ext cx="1243302" cy="1112901"/>
                    </a:xfrm>
                    <a:prstGeom prst="rect">
                      <a:avLst/>
                    </a:prstGeom>
                    <a:noFill/>
                    <a:ln>
                      <a:noFill/>
                    </a:ln>
                  </pic:spPr>
                </pic:pic>
              </a:graphicData>
            </a:graphic>
          </wp:inline>
        </w:drawing>
      </w:r>
    </w:p>
    <w:p w14:paraId="66B33D55" w14:textId="529CEBE4" w:rsidR="00097C73" w:rsidRPr="000920C6" w:rsidRDefault="00102F03">
      <w:pPr>
        <w:rPr>
          <w:rFonts w:ascii="DIN Pro Regular" w:hAnsi="DIN Pro Regular" w:cs="DIN Pro Regular"/>
          <w:b/>
          <w:lang w:val="en-US"/>
        </w:rPr>
      </w:pPr>
      <w:r>
        <w:rPr>
          <w:rFonts w:ascii="DIN Pro Regular" w:hAnsi="DIN Pro Regular" w:cs="DIN Pro Regular"/>
          <w:b/>
          <w:lang w:val="en-US"/>
        </w:rPr>
        <w:t xml:space="preserve">(Why) Are there </w:t>
      </w:r>
      <w:proofErr w:type="spellStart"/>
      <w:r>
        <w:rPr>
          <w:rFonts w:ascii="DIN Pro Regular" w:hAnsi="DIN Pro Regular" w:cs="DIN Pro Regular"/>
          <w:b/>
          <w:lang w:val="en-US"/>
        </w:rPr>
        <w:t>powerlaw</w:t>
      </w:r>
      <w:proofErr w:type="spellEnd"/>
      <w:r>
        <w:rPr>
          <w:rFonts w:ascii="DIN Pro Regular" w:hAnsi="DIN Pro Regular" w:cs="DIN Pro Regular"/>
          <w:b/>
          <w:lang w:val="en-US"/>
        </w:rPr>
        <w:t xml:space="preserve"> earthquakes?</w:t>
      </w:r>
    </w:p>
    <w:p w14:paraId="4B585B1D" w14:textId="70F12635" w:rsidR="00D70557" w:rsidRPr="00402AC7" w:rsidRDefault="00BA5934">
      <w:pPr>
        <w:rPr>
          <w:rFonts w:ascii="DIN Pro Regular" w:hAnsi="DIN Pro Regular" w:cs="DIN Pro Regular"/>
          <w:b/>
          <w:lang w:val="en-US"/>
        </w:rPr>
      </w:pPr>
      <w:r>
        <w:rPr>
          <w:rFonts w:ascii="DIN Pro Regular" w:hAnsi="DIN Pro Regular" w:cs="DIN Pro Regular"/>
          <w:b/>
          <w:lang w:val="en-US"/>
        </w:rPr>
        <w:t xml:space="preserve">Dr. Tom </w:t>
      </w:r>
      <w:r w:rsidR="0033540D">
        <w:rPr>
          <w:rFonts w:ascii="DIN Pro Regular" w:hAnsi="DIN Pro Regular" w:cs="DIN Pro Regular"/>
          <w:b/>
          <w:lang w:val="en-US"/>
        </w:rPr>
        <w:t>d</w:t>
      </w:r>
      <w:r>
        <w:rPr>
          <w:rFonts w:ascii="DIN Pro Regular" w:hAnsi="DIN Pro Regular" w:cs="DIN Pro Regular"/>
          <w:b/>
          <w:lang w:val="en-US"/>
        </w:rPr>
        <w:t>e Geus</w:t>
      </w:r>
    </w:p>
    <w:p w14:paraId="60499749" w14:textId="2AAE5618" w:rsidR="00D70557" w:rsidRPr="00402AC7" w:rsidRDefault="00D70557">
      <w:pPr>
        <w:rPr>
          <w:rFonts w:ascii="DIN Pro Regular" w:hAnsi="DIN Pro Regular" w:cs="DIN Pro Regular"/>
          <w:lang w:val="en-US"/>
        </w:rPr>
      </w:pPr>
      <w:r w:rsidRPr="00402AC7">
        <w:rPr>
          <w:rFonts w:ascii="DIN Pro Regular" w:hAnsi="DIN Pro Regular" w:cs="DIN Pro Regular"/>
          <w:b/>
          <w:lang w:val="en-US"/>
        </w:rPr>
        <w:t>Affiliation</w:t>
      </w:r>
      <w:r w:rsidRPr="00402AC7">
        <w:rPr>
          <w:rFonts w:ascii="DIN Pro Regular" w:hAnsi="DIN Pro Regular" w:cs="DIN Pro Regular"/>
          <w:lang w:val="en-US"/>
        </w:rPr>
        <w:t xml:space="preserve">: </w:t>
      </w:r>
      <w:r w:rsidR="00BA5934" w:rsidRPr="00BA5934">
        <w:rPr>
          <w:rFonts w:ascii="DIN Pro Regular" w:hAnsi="DIN Pro Regular" w:cs="DIN Pro Regular"/>
          <w:lang w:val="en-US"/>
        </w:rPr>
        <w:t>Physics of Complex Systems Laboratory</w:t>
      </w:r>
      <w:r w:rsidR="00BA5934">
        <w:rPr>
          <w:rFonts w:ascii="DIN Pro Regular" w:hAnsi="DIN Pro Regular" w:cs="DIN Pro Regular"/>
          <w:lang w:val="en-US"/>
        </w:rPr>
        <w:t xml:space="preserve">, </w:t>
      </w:r>
      <w:r w:rsidR="00BA5934" w:rsidRPr="00BA5934">
        <w:rPr>
          <w:rFonts w:ascii="DIN Pro Regular" w:hAnsi="DIN Pro Regular" w:cs="DIN Pro Regular"/>
          <w:lang w:val="en-US"/>
        </w:rPr>
        <w:t xml:space="preserve">École Polytechnique </w:t>
      </w:r>
      <w:proofErr w:type="spellStart"/>
      <w:r w:rsidR="00BA5934" w:rsidRPr="00BA5934">
        <w:rPr>
          <w:rFonts w:ascii="DIN Pro Regular" w:hAnsi="DIN Pro Regular" w:cs="DIN Pro Regular"/>
          <w:lang w:val="en-US"/>
        </w:rPr>
        <w:t>Fédérale</w:t>
      </w:r>
      <w:proofErr w:type="spellEnd"/>
      <w:r w:rsidR="00BA5934" w:rsidRPr="00BA5934">
        <w:rPr>
          <w:rFonts w:ascii="DIN Pro Regular" w:hAnsi="DIN Pro Regular" w:cs="DIN Pro Regular"/>
          <w:lang w:val="en-US"/>
        </w:rPr>
        <w:t xml:space="preserve"> de Lausanne</w:t>
      </w:r>
    </w:p>
    <w:p w14:paraId="3870B8D2" w14:textId="010C7D34" w:rsidR="00C97C76" w:rsidRDefault="00D70557" w:rsidP="00104DEF">
      <w:pPr>
        <w:jc w:val="both"/>
        <w:rPr>
          <w:rFonts w:ascii="DIN Pro Regular" w:hAnsi="DIN Pro Regular" w:cs="DIN Pro Regular"/>
          <w:i/>
          <w:sz w:val="18"/>
          <w:szCs w:val="18"/>
          <w:lang w:val="en-US"/>
        </w:rPr>
      </w:pPr>
      <w:r w:rsidRPr="00402AC7">
        <w:rPr>
          <w:rFonts w:ascii="DIN Pro Regular" w:hAnsi="DIN Pro Regular" w:cs="DIN Pro Regular"/>
          <w:b/>
          <w:sz w:val="18"/>
          <w:szCs w:val="18"/>
          <w:lang w:val="en-US"/>
        </w:rPr>
        <w:t>Abstract</w:t>
      </w:r>
      <w:r w:rsidR="002740AF">
        <w:rPr>
          <w:rFonts w:ascii="DIN Pro Regular" w:hAnsi="DIN Pro Regular" w:cs="DIN Pro Regular"/>
          <w:i/>
          <w:sz w:val="18"/>
          <w:szCs w:val="18"/>
          <w:lang w:val="en-US"/>
        </w:rPr>
        <w:t xml:space="preserve">: </w:t>
      </w:r>
      <w:r w:rsidR="004078F1" w:rsidRPr="004078F1">
        <w:rPr>
          <w:rFonts w:ascii="DIN Pro Regular" w:hAnsi="DIN Pro Regular" w:cs="DIN Pro Regular"/>
          <w:i/>
          <w:sz w:val="18"/>
          <w:szCs w:val="18"/>
          <w:lang w:val="en-US"/>
        </w:rPr>
        <w:t xml:space="preserve">Laws of friction have been studied since 500 years, yet their microscopic underpinning still eludes us. We do not understand how slip events are nucleated, nor what controls the distribution of their magnitude; questions that are central in earthquake science. </w:t>
      </w:r>
      <w:r w:rsidR="00C97C76">
        <w:rPr>
          <w:rFonts w:ascii="DIN Pro Regular" w:hAnsi="DIN Pro Regular" w:cs="DIN Pro Regular"/>
          <w:i/>
          <w:sz w:val="18"/>
          <w:szCs w:val="18"/>
          <w:lang w:val="en-US"/>
        </w:rPr>
        <w:t xml:space="preserve">The depinning transition has been an attractive theory to think about earthquakes. However, their relation has been questioned, as it has been argued that earthquakes are not </w:t>
      </w:r>
      <w:proofErr w:type="spellStart"/>
      <w:r w:rsidR="00C97C76">
        <w:rPr>
          <w:rFonts w:ascii="DIN Pro Regular" w:hAnsi="DIN Pro Regular" w:cs="DIN Pro Regular"/>
          <w:i/>
          <w:sz w:val="18"/>
          <w:szCs w:val="18"/>
          <w:lang w:val="en-US"/>
        </w:rPr>
        <w:t>powerlaw</w:t>
      </w:r>
      <w:proofErr w:type="spellEnd"/>
      <w:r w:rsidR="00C97C76">
        <w:rPr>
          <w:rFonts w:ascii="DIN Pro Regular" w:hAnsi="DIN Pro Regular" w:cs="DIN Pro Regular"/>
          <w:i/>
          <w:sz w:val="18"/>
          <w:szCs w:val="18"/>
          <w:lang w:val="en-US"/>
        </w:rPr>
        <w:t xml:space="preserve">.  </w:t>
      </w:r>
    </w:p>
    <w:p w14:paraId="17E94C7C" w14:textId="19644C24" w:rsidR="004078F1" w:rsidRDefault="00474F00" w:rsidP="00104DEF">
      <w:pPr>
        <w:jc w:val="both"/>
        <w:rPr>
          <w:rFonts w:ascii="DIN Pro Regular" w:hAnsi="DIN Pro Regular" w:cs="DIN Pro Regular"/>
          <w:i/>
          <w:sz w:val="18"/>
          <w:szCs w:val="18"/>
          <w:lang w:val="en-US"/>
        </w:rPr>
      </w:pPr>
      <w:r>
        <w:rPr>
          <w:rFonts w:ascii="DIN Pro Regular" w:hAnsi="DIN Pro Regular" w:cs="DIN Pro Regular"/>
          <w:i/>
          <w:sz w:val="18"/>
          <w:szCs w:val="18"/>
          <w:lang w:val="en-US"/>
        </w:rPr>
        <w:t xml:space="preserve">I </w:t>
      </w:r>
      <w:r w:rsidR="004078F1" w:rsidRPr="004078F1">
        <w:rPr>
          <w:rFonts w:ascii="DIN Pro Regular" w:hAnsi="DIN Pro Regular" w:cs="DIN Pro Regular"/>
          <w:i/>
          <w:sz w:val="18"/>
          <w:szCs w:val="18"/>
          <w:lang w:val="en-US"/>
        </w:rPr>
        <w:t>provide a novel framework to capture these phenomena</w:t>
      </w:r>
      <w:r w:rsidR="00C97C76">
        <w:rPr>
          <w:rFonts w:ascii="DIN Pro Regular" w:hAnsi="DIN Pro Regular" w:cs="DIN Pro Regular"/>
          <w:i/>
          <w:sz w:val="18"/>
          <w:szCs w:val="18"/>
          <w:lang w:val="en-US"/>
        </w:rPr>
        <w:t xml:space="preserve"> and re-establish the link between earthquakes and critical phenomena,</w:t>
      </w:r>
      <w:r w:rsidR="004078F1" w:rsidRPr="004078F1">
        <w:rPr>
          <w:rFonts w:ascii="DIN Pro Regular" w:hAnsi="DIN Pro Regular" w:cs="DIN Pro Regular"/>
          <w:i/>
          <w:sz w:val="18"/>
          <w:szCs w:val="18"/>
          <w:lang w:val="en-US"/>
        </w:rPr>
        <w:t xml:space="preserve"> by considering continuum descriptions perturbed by disorder. It predicts the existence of power-law distributed slip events whose size diverges at a critical stress, and that nucleate global slip</w:t>
      </w:r>
      <w:r w:rsidR="004078F1">
        <w:rPr>
          <w:rFonts w:ascii="DIN Pro Regular" w:hAnsi="DIN Pro Regular" w:cs="DIN Pro Regular"/>
          <w:i/>
          <w:sz w:val="18"/>
          <w:szCs w:val="18"/>
          <w:lang w:val="en-US"/>
        </w:rPr>
        <w:t xml:space="preserve"> (massive earthquakes, preceded by fracture-like front)</w:t>
      </w:r>
      <w:r w:rsidR="004078F1" w:rsidRPr="004078F1">
        <w:rPr>
          <w:rFonts w:ascii="DIN Pro Regular" w:hAnsi="DIN Pro Regular" w:cs="DIN Pro Regular"/>
          <w:i/>
          <w:sz w:val="18"/>
          <w:szCs w:val="18"/>
          <w:lang w:val="en-US"/>
        </w:rPr>
        <w:t xml:space="preserve"> if they extend past a critical length. </w:t>
      </w:r>
      <w:r w:rsidR="00F314A4">
        <w:rPr>
          <w:rFonts w:ascii="DIN Pro Regular" w:hAnsi="DIN Pro Regular" w:cs="DIN Pro Regular"/>
          <w:i/>
          <w:sz w:val="18"/>
          <w:szCs w:val="18"/>
          <w:lang w:val="en-US"/>
        </w:rPr>
        <w:t>I</w:t>
      </w:r>
      <w:r w:rsidR="004078F1" w:rsidRPr="004078F1">
        <w:rPr>
          <w:rFonts w:ascii="DIN Pro Regular" w:hAnsi="DIN Pro Regular" w:cs="DIN Pro Regular"/>
          <w:i/>
          <w:sz w:val="18"/>
          <w:szCs w:val="18"/>
          <w:lang w:val="en-US"/>
        </w:rPr>
        <w:t xml:space="preserve"> confirm these predictions in a minimal model of a frictional interface.</w:t>
      </w:r>
      <w:r w:rsidR="00F314A4">
        <w:rPr>
          <w:rFonts w:ascii="DIN Pro Regular" w:hAnsi="DIN Pro Regular" w:cs="DIN Pro Regular"/>
          <w:i/>
          <w:sz w:val="18"/>
          <w:szCs w:val="18"/>
          <w:lang w:val="en-US"/>
        </w:rPr>
        <w:t xml:space="preserve"> In addition, the coupling between the flow properties of the interface and criticality yields a prediction for the relationship between the size and the duration of the avalanche (earthquake).</w:t>
      </w:r>
    </w:p>
    <w:p w14:paraId="52D28AB4" w14:textId="77777777" w:rsidR="004078F1" w:rsidRDefault="004078F1" w:rsidP="00104DEF">
      <w:pPr>
        <w:jc w:val="both"/>
        <w:rPr>
          <w:rFonts w:ascii="DIN Pro Regular" w:hAnsi="DIN Pro Regular" w:cs="DIN Pro Regular"/>
          <w:sz w:val="18"/>
          <w:szCs w:val="18"/>
          <w:lang w:val="en-US"/>
        </w:rPr>
      </w:pPr>
    </w:p>
    <w:p w14:paraId="19F065F4" w14:textId="5ED89CAE" w:rsidR="000B31A6" w:rsidRDefault="004078F1" w:rsidP="004078F1">
      <w:pPr>
        <w:jc w:val="center"/>
        <w:rPr>
          <w:rFonts w:ascii="DIN Pro Regular" w:hAnsi="DIN Pro Regular" w:cs="DIN Pro Regular"/>
          <w:sz w:val="18"/>
          <w:szCs w:val="18"/>
          <w:lang w:val="en-US"/>
        </w:rPr>
      </w:pPr>
      <w:r>
        <w:rPr>
          <w:rFonts w:ascii="DIN Pro Regular" w:hAnsi="DIN Pro Regular" w:cs="DIN Pro Regular"/>
          <w:noProof/>
          <w:sz w:val="18"/>
          <w:szCs w:val="18"/>
          <w:lang w:val="en-US"/>
        </w:rPr>
        <w:drawing>
          <wp:inline distT="0" distB="0" distL="0" distR="0" wp14:anchorId="36FFB752" wp14:editId="13E0D2A9">
            <wp:extent cx="3090488" cy="2916865"/>
            <wp:effectExtent l="0" t="0" r="0" b="4445"/>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pic:cNvPicPr/>
                  </pic:nvPicPr>
                  <pic:blipFill>
                    <a:blip r:embed="rId5">
                      <a:extLst>
                        <a:ext uri="{28A0092B-C50C-407E-A947-70E740481C1C}">
                          <a14:useLocalDpi xmlns:a14="http://schemas.microsoft.com/office/drawing/2010/main" val="0"/>
                        </a:ext>
                      </a:extLst>
                    </a:blip>
                    <a:stretch>
                      <a:fillRect/>
                    </a:stretch>
                  </pic:blipFill>
                  <pic:spPr>
                    <a:xfrm>
                      <a:off x="0" y="0"/>
                      <a:ext cx="3104322" cy="2929921"/>
                    </a:xfrm>
                    <a:prstGeom prst="rect">
                      <a:avLst/>
                    </a:prstGeom>
                  </pic:spPr>
                </pic:pic>
              </a:graphicData>
            </a:graphic>
          </wp:inline>
        </w:drawing>
      </w:r>
    </w:p>
    <w:sectPr w:rsidR="000B31A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IN Pro Regular">
    <w:altName w:val="Calibri"/>
    <w:charset w:val="00"/>
    <w:family w:val="swiss"/>
    <w:pitch w:val="variable"/>
    <w:sig w:usb0="A00002BF" w:usb1="4000207B" w:usb2="00000008" w:usb3="00000000" w:csb0="0000009F" w:csb1="00000000"/>
  </w:font>
  <w:font w:name="DengXian Light">
    <w:altName w:val="等线 Light"/>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4002EFF" w:usb1="C0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43D63"/>
    <w:rsid w:val="00033B2A"/>
    <w:rsid w:val="000570BD"/>
    <w:rsid w:val="000920C6"/>
    <w:rsid w:val="00097C73"/>
    <w:rsid w:val="000B31A6"/>
    <w:rsid w:val="000B499F"/>
    <w:rsid w:val="000C6FC5"/>
    <w:rsid w:val="000F5129"/>
    <w:rsid w:val="00102F03"/>
    <w:rsid w:val="00104DEF"/>
    <w:rsid w:val="00117E80"/>
    <w:rsid w:val="001D196F"/>
    <w:rsid w:val="002740AF"/>
    <w:rsid w:val="0033540D"/>
    <w:rsid w:val="00343120"/>
    <w:rsid w:val="00402AC7"/>
    <w:rsid w:val="004078F1"/>
    <w:rsid w:val="00443D63"/>
    <w:rsid w:val="00474F00"/>
    <w:rsid w:val="0053277D"/>
    <w:rsid w:val="005421AA"/>
    <w:rsid w:val="005521A2"/>
    <w:rsid w:val="00564C66"/>
    <w:rsid w:val="005946B1"/>
    <w:rsid w:val="00633190"/>
    <w:rsid w:val="006745F1"/>
    <w:rsid w:val="0077078E"/>
    <w:rsid w:val="009273A9"/>
    <w:rsid w:val="00985A22"/>
    <w:rsid w:val="00A32A68"/>
    <w:rsid w:val="00A670BE"/>
    <w:rsid w:val="00A83BED"/>
    <w:rsid w:val="00B06A09"/>
    <w:rsid w:val="00BA5934"/>
    <w:rsid w:val="00BD22B9"/>
    <w:rsid w:val="00C97C76"/>
    <w:rsid w:val="00CC29C7"/>
    <w:rsid w:val="00D20425"/>
    <w:rsid w:val="00D70557"/>
    <w:rsid w:val="00D8647F"/>
    <w:rsid w:val="00E437AC"/>
    <w:rsid w:val="00E56ED2"/>
    <w:rsid w:val="00E829AA"/>
    <w:rsid w:val="00EC3E9C"/>
    <w:rsid w:val="00F314A4"/>
    <w:rsid w:val="00F90361"/>
    <w:rsid w:val="00FD0650"/>
    <w:rsid w:val="00FF2CC0"/>
  </w:rsids>
  <m:mathPr>
    <m:mathFont m:val="Cambria Math"/>
    <m:brkBin m:val="before"/>
    <m:brkBinSub m:val="--"/>
    <m:smallFrac m:val="0"/>
    <m:dispDef/>
    <m:lMargin m:val="0"/>
    <m:rMargin m:val="0"/>
    <m:defJc m:val="centerGroup"/>
    <m:wrapIndent m:val="1440"/>
    <m:intLim m:val="subSup"/>
    <m:naryLim m:val="undOvr"/>
  </m:mathPr>
  <w:themeFontLang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BCD5930"/>
  <w15:chartTrackingRefBased/>
  <w15:docId w15:val="{162EC4F1-72B2-4237-B387-EDAD383A60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570BD"/>
    <w:rPr>
      <w:color w:val="0563C1" w:themeColor="hyperlink"/>
      <w:u w:val="single"/>
    </w:rPr>
  </w:style>
  <w:style w:type="character" w:styleId="UnresolvedMention">
    <w:name w:val="Unresolved Mention"/>
    <w:basedOn w:val="DefaultParagraphFont"/>
    <w:uiPriority w:val="99"/>
    <w:semiHidden/>
    <w:unhideWhenUsed/>
    <w:rsid w:val="000570BD"/>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1336741">
      <w:bodyDiv w:val="1"/>
      <w:marLeft w:val="0"/>
      <w:marRight w:val="0"/>
      <w:marTop w:val="0"/>
      <w:marBottom w:val="0"/>
      <w:divBdr>
        <w:top w:val="none" w:sz="0" w:space="0" w:color="auto"/>
        <w:left w:val="none" w:sz="0" w:space="0" w:color="auto"/>
        <w:bottom w:val="none" w:sz="0" w:space="0" w:color="auto"/>
        <w:right w:val="none" w:sz="0" w:space="0" w:color="auto"/>
      </w:divBdr>
    </w:div>
    <w:div w:id="463547224">
      <w:bodyDiv w:val="1"/>
      <w:marLeft w:val="0"/>
      <w:marRight w:val="0"/>
      <w:marTop w:val="0"/>
      <w:marBottom w:val="0"/>
      <w:divBdr>
        <w:top w:val="none" w:sz="0" w:space="0" w:color="auto"/>
        <w:left w:val="none" w:sz="0" w:space="0" w:color="auto"/>
        <w:bottom w:val="none" w:sz="0" w:space="0" w:color="auto"/>
        <w:right w:val="none" w:sz="0" w:space="0" w:color="auto"/>
      </w:divBdr>
    </w:div>
    <w:div w:id="521358721">
      <w:bodyDiv w:val="1"/>
      <w:marLeft w:val="0"/>
      <w:marRight w:val="0"/>
      <w:marTop w:val="0"/>
      <w:marBottom w:val="0"/>
      <w:divBdr>
        <w:top w:val="none" w:sz="0" w:space="0" w:color="auto"/>
        <w:left w:val="none" w:sz="0" w:space="0" w:color="auto"/>
        <w:bottom w:val="none" w:sz="0" w:space="0" w:color="auto"/>
        <w:right w:val="none" w:sz="0" w:space="0" w:color="auto"/>
      </w:divBdr>
    </w:div>
    <w:div w:id="1310789087">
      <w:bodyDiv w:val="1"/>
      <w:marLeft w:val="0"/>
      <w:marRight w:val="0"/>
      <w:marTop w:val="0"/>
      <w:marBottom w:val="0"/>
      <w:divBdr>
        <w:top w:val="none" w:sz="0" w:space="0" w:color="auto"/>
        <w:left w:val="none" w:sz="0" w:space="0" w:color="auto"/>
        <w:bottom w:val="none" w:sz="0" w:space="0" w:color="auto"/>
        <w:right w:val="none" w:sz="0" w:space="0" w:color="auto"/>
      </w:divBdr>
    </w:div>
    <w:div w:id="1366253353">
      <w:bodyDiv w:val="1"/>
      <w:marLeft w:val="0"/>
      <w:marRight w:val="0"/>
      <w:marTop w:val="0"/>
      <w:marBottom w:val="0"/>
      <w:divBdr>
        <w:top w:val="none" w:sz="0" w:space="0" w:color="auto"/>
        <w:left w:val="none" w:sz="0" w:space="0" w:color="auto"/>
        <w:bottom w:val="none" w:sz="0" w:space="0" w:color="auto"/>
        <w:right w:val="none" w:sz="0" w:space="0" w:color="auto"/>
      </w:divBdr>
    </w:div>
    <w:div w:id="15990957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1101</Characters>
  <Application>Microsoft Office Word</Application>
  <DocSecurity>0</DocSecurity>
  <Lines>9</Lines>
  <Paragraphs>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dc:creator>
  <cp:keywords/>
  <dc:description/>
  <cp:lastModifiedBy>Danyang Liu</cp:lastModifiedBy>
  <cp:revision>2</cp:revision>
  <dcterms:created xsi:type="dcterms:W3CDTF">2022-09-19T09:08:00Z</dcterms:created>
  <dcterms:modified xsi:type="dcterms:W3CDTF">2022-09-19T09:08:00Z</dcterms:modified>
</cp:coreProperties>
</file>